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Things to discuss with your anesthesiologist and surgeon before any procedure is scheduled for a patient with Tracheobronchomalacia.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ind w:left="720" w:hanging="360"/>
        <w:rPr>
          <w:u w:val="none"/>
        </w:rPr>
      </w:pPr>
      <w:r w:rsidDel="00000000" w:rsidR="00000000" w:rsidRPr="00000000">
        <w:rPr>
          <w:rtl w:val="0"/>
        </w:rPr>
        <w:t xml:space="preserve">Should your procedure be scheduled outpatient or in a hospital setting? (In patients with TBM or complicated airway conditions having an outpatient procedure is more of a risk so hospital setting should be a consideration.)</w:t>
      </w:r>
    </w:p>
    <w:p w:rsidR="00000000" w:rsidDel="00000000" w:rsidP="00000000" w:rsidRDefault="00000000" w:rsidRPr="00000000" w14:paraId="00000004">
      <w:pPr>
        <w:numPr>
          <w:ilvl w:val="0"/>
          <w:numId w:val="1"/>
        </w:numPr>
        <w:ind w:left="720" w:hanging="360"/>
        <w:rPr>
          <w:u w:val="none"/>
        </w:rPr>
      </w:pPr>
      <w:r w:rsidDel="00000000" w:rsidR="00000000" w:rsidRPr="00000000">
        <w:rPr>
          <w:rtl w:val="0"/>
        </w:rPr>
        <w:t xml:space="preserve">What type of anesthesia is safe for patients with complicated airway conditions?  (Always ask. Most anesthesia providers do not recommend light sedation or twilight sedation with patients with TBM. They typically will move to general sedation to manage the airway safely.)</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What is your experience managing a patient who has Tracheobronchomalacia? (This one is important. If a provider has little to no experience with TBM you might need to be prepared to ask the specialist to form a safe care plan for the anesthesiologist to follow.)</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What type of airway devices will be used once I am sedated? (There are different types of airway security options. Each is determined by the anesthesiologist.)</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What is the hospital protocol on managing anesthesia post operative? (Every hospital has its own protocol. It is always recommended to ask for a copy and review them before your procedure.)</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What post operative airway devices will be used to prevent airway closure or collapsing? (Follow your specialist recommendations managing your Tracheobronchomalacia.) </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Will you be using muscle relaxants with anesthesia? (Very important to ask. Muscle relaxants  can cause sudden airway collapse, difficulty reversing relaxant, mechanical obstruction and further deteriorate respiratory function.) </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Are you coordinating with pulmonary or thoracic surgery to intervene if collapse or complications arise? (Very important to notify your specialist that manages the Tracheobronchomalacia in case any unexpected complications occur and they need to be consulted.)</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Would you allow Non invasive ventilation after withdrawal of anesthesia to wean to room post op? (Knowing how much assistance may be required is very crucial to a successful transition to recovery.)</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Are there specific medications I should start or stop prior to procedure.  (It’s very important you discuss all nebulized  medications with the anesthesiologist  and specialist that is managing the Tracheobronchomalacia.)</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