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HOPE for Tracheobronchomalacia (TBM) Foundation</w:t>
      </w:r>
    </w:p>
    <w:p w:rsidR="00000000" w:rsidDel="00000000" w:rsidP="00000000" w:rsidRDefault="00000000" w:rsidRPr="00000000" w14:paraId="00000002">
      <w:pPr>
        <w:spacing w:after="28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1205 S. Airdepot Box 199</w:t>
      </w:r>
    </w:p>
    <w:p w:rsidR="00000000" w:rsidDel="00000000" w:rsidP="00000000" w:rsidRDefault="00000000" w:rsidRPr="00000000" w14:paraId="00000003">
      <w:pPr>
        <w:spacing w:after="28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Midwest City, Oklahoma 73114</w:t>
      </w:r>
    </w:p>
    <w:p w:rsidR="00000000" w:rsidDel="00000000" w:rsidP="00000000" w:rsidRDefault="00000000" w:rsidRPr="00000000" w14:paraId="00000004">
      <w:pPr>
        <w:spacing w:after="28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(405) 746-1876</w:t>
      </w:r>
    </w:p>
    <w:p w:rsidR="00000000" w:rsidDel="00000000" w:rsidP="00000000" w:rsidRDefault="00000000" w:rsidRPr="00000000" w14:paraId="00000005">
      <w:pPr>
        <w:spacing w:after="280" w:line="240" w:lineRule="auto"/>
        <w:jc w:val="center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santtg@hope-for-tbm.org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Tracheobronchomalacia (TBM) can be a complex condition, and its management depends on the severity of symptoms, other underlying conditions, and individual circumstances. Here are categories and example questions you can bring to your provider: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10842040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1084204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REM" w:cs="REM" w:eastAsia="REM" w:hAnsi="REM"/>
          <w:b w:val="1"/>
          <w:sz w:val="27"/>
          <w:szCs w:val="27"/>
          <w:rtl w:val="0"/>
        </w:rPr>
        <w:t xml:space="preserve">🩺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Understanding Your Diagnosis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severe is my TBM (mild, moderate, severe)?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Which parts of my airway are affected—trachea, bronchi, or both?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it congenital (since birth) or acquired later in life?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tests were used to diagnose it, and should I have further imaging or bronchoscopy?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10842039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10842039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REM" w:cs="REM" w:eastAsia="REM" w:hAnsi="REM"/>
          <w:b w:val="1"/>
          <w:sz w:val="27"/>
          <w:szCs w:val="27"/>
          <w:rtl w:val="0"/>
        </w:rPr>
        <w:t xml:space="preserve">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Symptoms and Daily Management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symptoms should I monitor closely?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there breathing techniques, airway clearance devices, or physical therapies that can help?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Should I avoid certain activities or environments (smoke, dust, lying flat)?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does TBM interact with colds, infections, or asthma/COPD if I have them?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10842040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10842040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REM" w:cs="REM" w:eastAsia="REM" w:hAnsi="REM"/>
          <w:b w:val="1"/>
          <w:sz w:val="27"/>
          <w:szCs w:val="27"/>
          <w:rtl w:val="0"/>
        </w:rPr>
        <w:t xml:space="preserve">⚕️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Treatment Options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medical therapies can help me (inhalers, nebulizers, CPAP/BiPAP, airway clearance therapy)?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Would positive airway pressure (CPAP or BiPAP) be helpful in my case?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there stent or surgical options, and how do we know if/when to consider them?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are the risks and benefits of stent placement or surgical repair (like tracheobronchoplasty)?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10842040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10842040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REM" w:cs="REM" w:eastAsia="REM" w:hAnsi="REM"/>
          <w:b w:val="1"/>
          <w:sz w:val="27"/>
          <w:szCs w:val="27"/>
          <w:rtl w:val="0"/>
        </w:rPr>
        <w:t xml:space="preserve">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Monitoring and Follow-up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often should I follow up for re-evaluation?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signs suggest my condition is worsening?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should my action plan be if I suddenly can’t breathe well?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10842040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10842040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REM" w:cs="REM" w:eastAsia="REM" w:hAnsi="REM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REM" w:cs="REM" w:eastAsia="REM" w:hAnsi="REM"/>
          <w:b w:val="1"/>
          <w:sz w:val="27"/>
          <w:szCs w:val="27"/>
          <w:rtl w:val="0"/>
        </w:rPr>
        <w:t xml:space="preserve">📋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Coordinated Care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Should I be referred to a specialized airway center or pulmonologist with TBM experience?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I need a care team that includes ENT, thoracic surgery, or respiratory therapy?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will my condition affect anesthesia or intubation if I ever need surgery for something else?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210842040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0" y="3779365"/>
                          <a:ext cx="10692000" cy="127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A0A0A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210842040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REM" w:cs="REM" w:eastAsia="REM" w:hAnsi="REM"/>
          <w:b w:val="1"/>
          <w:sz w:val="27"/>
          <w:szCs w:val="27"/>
          <w:rtl w:val="0"/>
        </w:rPr>
        <w:t xml:space="preserve">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Lifestyle and Long-term Outlook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Will TBM impact my ability to exercise, work, or travel?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weight, reflux, or other conditions make TBM worse, and what can I do about them?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What is the long-term outlook for my type and severity of TBM?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/>
      <w:pict>
        <v:shape id="WordPictureWatermark1" style="position:absolute;width:468.0pt;height:378.454873646209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B46B1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B46B1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B46B1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46B1D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B46B1D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B46B1D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B46B1D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B46B1D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B46B1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B46B1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B46B1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B46B1D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B46B1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B46B1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B46B1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B46B1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B46B1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B46B1D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B46B1D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46B1D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B46B1D"/>
    <w:rPr>
      <w:b w:val="1"/>
      <w:bCs w:val="1"/>
      <w:smallCaps w:val="1"/>
      <w:color w:val="2f5496" w:themeColor="accent1" w:themeShade="0000BF"/>
      <w:spacing w:val="5"/>
    </w:rPr>
  </w:style>
  <w:style w:type="paragraph" w:styleId="p1" w:customStyle="1">
    <w:name w:val="p1"/>
    <w:basedOn w:val="Normal"/>
    <w:rsid w:val="00B46B1D"/>
    <w:pPr>
      <w:spacing w:after="100" w:afterAutospacing="1" w:before="100" w:beforeAutospacing="1" w:line="240" w:lineRule="auto"/>
    </w:pPr>
    <w:rPr>
      <w:rFonts w:ascii="Times New Roman" w:cs="Times New Roman" w:hAnsi="Times New Roman"/>
      <w:kern w:val="0"/>
    </w:rPr>
  </w:style>
  <w:style w:type="character" w:styleId="s1" w:customStyle="1">
    <w:name w:val="s1"/>
    <w:basedOn w:val="DefaultParagraphFont"/>
    <w:rsid w:val="00B46B1D"/>
  </w:style>
  <w:style w:type="character" w:styleId="s2" w:customStyle="1">
    <w:name w:val="s2"/>
    <w:basedOn w:val="DefaultParagraphFont"/>
    <w:rsid w:val="00B46B1D"/>
  </w:style>
  <w:style w:type="character" w:styleId="s3" w:customStyle="1">
    <w:name w:val="s3"/>
    <w:basedOn w:val="DefaultParagraphFont"/>
    <w:rsid w:val="00B46B1D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anttg@hope-for-tbm.org" TargetMode="Externa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9m5/ALG4oXii2TILcja0xP0dw==">CgMxLjA4AHIhMVVOTHlaSkZfZXVROGMwZXRyRl9meExDaEQ5LXlvLWlV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2025-10-03T21:26:00Z</dcterms:created>
  <dc:creator>14054439746</dc:creator>
</cp:coreProperties>
</file>